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both"/>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bookmarkStart w:id="3" w:name="_GoBack"/>
      <w:r>
        <w:rPr>
          <w:rFonts w:hint="eastAsia" w:ascii="Times New Roman" w:hAnsi="Times New Roman" w:eastAsia="方正小标宋_GBK" w:cs="方正小标宋_GBK"/>
          <w:spacing w:val="0"/>
          <w:w w:val="100"/>
          <w:kern w:val="2"/>
          <w:position w:val="0"/>
          <w:sz w:val="36"/>
          <w:szCs w:val="36"/>
          <w:shd w:val="clear"/>
          <w:lang w:eastAsia="zh-CN" w:bidi="ar-SA"/>
        </w:rPr>
        <w:t>附件</w:t>
      </w:r>
      <w:r>
        <w:rPr>
          <w:rFonts w:hint="eastAsia" w:ascii="Times New Roman" w:hAnsi="Times New Roman" w:eastAsia="方正小标宋_GBK" w:cs="方正小标宋_GBK"/>
          <w:spacing w:val="0"/>
          <w:w w:val="100"/>
          <w:kern w:val="2"/>
          <w:position w:val="0"/>
          <w:sz w:val="36"/>
          <w:szCs w:val="36"/>
          <w:shd w:val="clear"/>
          <w:lang w:val="zh-CN" w:eastAsia="zh-CN" w:bidi="ar-SA"/>
        </w:rPr>
        <w:t>2</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bookmarkStart w:id="0" w:name="bookmark27"/>
      <w:bookmarkStart w:id="1" w:name="bookmark29"/>
      <w:bookmarkStart w:id="2" w:name="bookmark28"/>
      <w:r>
        <w:rPr>
          <w:rFonts w:hint="eastAsia" w:ascii="Times New Roman" w:hAnsi="Times New Roman" w:eastAsia="方正小标宋_GBK" w:cs="方正小标宋_GBK"/>
          <w:spacing w:val="0"/>
          <w:w w:val="100"/>
          <w:kern w:val="2"/>
          <w:position w:val="0"/>
          <w:sz w:val="36"/>
          <w:szCs w:val="36"/>
          <w:shd w:val="clear"/>
          <w:lang w:eastAsia="zh-CN" w:bidi="ar-SA"/>
        </w:rPr>
        <w:t>粤港外币资金清算管理暂行办法</w:t>
      </w:r>
      <w:bookmarkEnd w:id="0"/>
      <w:bookmarkEnd w:id="1"/>
      <w:bookmarkEnd w:id="2"/>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第一条 为做好粤港外币资金清算工作，确保外币资金清算的安全运作，根据中国人民银行《外币清算业务管理办法》特制定本</w:t>
      </w:r>
      <w:r>
        <w:rPr>
          <w:rFonts w:hint="eastAsia" w:ascii="Times New Roman" w:hAnsi="Times New Roman" w:eastAsia="仿宋_GB2312" w:cs="仿宋_GB2312"/>
          <w:spacing w:val="0"/>
          <w:w w:val="100"/>
          <w:kern w:val="2"/>
          <w:position w:val="0"/>
          <w:sz w:val="32"/>
          <w:szCs w:val="32"/>
          <w:shd w:val="clear"/>
          <w:lang w:val="zh-CN" w:eastAsia="zh-CN" w:bidi="ar-SA"/>
        </w:rPr>
        <w:t>办法。</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第二条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本办法所称粤港外币资金清算系指广东省内（除深圳外）的外汇指定银行因参加粤港外币票据交换、粤港外币实时支付而发生的港元、美元资金清算。</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第三条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国家外汇管理局广东省分局外汇营业室（以下简称外汇营业室）负责粤港外币资金清算工作。</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第四条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经中国人民银行广州分行批准参加粤港外币票据交换或粤港外币实时支付系统的外汇指定银行（以下简称清算行）办理粤港外币资金清算业务均适用本办法。</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第五条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清算行须以具独立法人资格的金融机构或省分行的名义在外汇营业室开立美元、港币清算账户（以下简称清算账户）。</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省辖分支行因特殊情况需要单独开立清算账户的，须得到上级行同意开户的授权。</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第六条 清算账户须预留不低于50万港元或5万美元的账户余额，账户余额不足时，应立即补足差额资金。</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第七条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清算账户原则上不得透支。</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若清算账户在任何时候出现透支情况，外汇营业室将按</w:t>
      </w:r>
      <w:r>
        <w:rPr>
          <w:rFonts w:hint="eastAsia" w:ascii="Times New Roman" w:hAnsi="Times New Roman" w:eastAsia="仿宋_GB2312" w:cs="仿宋_GB2312"/>
          <w:spacing w:val="0"/>
          <w:w w:val="100"/>
          <w:kern w:val="2"/>
          <w:position w:val="0"/>
          <w:sz w:val="32"/>
          <w:szCs w:val="32"/>
          <w:shd w:val="clear"/>
          <w:lang w:val="en-US" w:eastAsia="en-US" w:bidi="ar-SA"/>
        </w:rPr>
        <w:t>LIBOR</w:t>
      </w:r>
      <w:r>
        <w:rPr>
          <w:rFonts w:hint="eastAsia" w:ascii="Times New Roman" w:hAnsi="Times New Roman" w:eastAsia="仿宋_GB2312" w:cs="仿宋_GB2312"/>
          <w:spacing w:val="0"/>
          <w:w w:val="100"/>
          <w:kern w:val="2"/>
          <w:position w:val="0"/>
          <w:sz w:val="32"/>
          <w:szCs w:val="32"/>
          <w:shd w:val="clear"/>
          <w:lang w:val="en-US" w:eastAsia="zh-CN" w:bidi="ar-SA"/>
        </w:rPr>
        <w:t>+</w:t>
      </w:r>
      <w:r>
        <w:rPr>
          <w:rFonts w:hint="eastAsia" w:ascii="Times New Roman" w:hAnsi="Times New Roman" w:eastAsia="仿宋_GB2312" w:cs="仿宋_GB2312"/>
          <w:spacing w:val="0"/>
          <w:w w:val="100"/>
          <w:kern w:val="2"/>
          <w:position w:val="0"/>
          <w:sz w:val="32"/>
          <w:szCs w:val="32"/>
          <w:shd w:val="clear"/>
          <w:lang w:eastAsia="zh-CN" w:bidi="ar-SA"/>
        </w:rPr>
        <w:t>4%计收罚息，并有权通知广州市银行电子结算中心暂停该清算行的粤港外币票据交换业务及粤港实时支付系统业务。</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第八条 清算行办理粤港外币资金清算遵循</w:t>
      </w:r>
      <w:r>
        <w:rPr>
          <w:rFonts w:hint="eastAsia" w:ascii="Times New Roman" w:hAnsi="Times New Roman" w:eastAsia="仿宋_GB2312" w:cs="仿宋_GB2312"/>
          <w:spacing w:val="0"/>
          <w:w w:val="100"/>
          <w:kern w:val="2"/>
          <w:position w:val="0"/>
          <w:sz w:val="32"/>
          <w:szCs w:val="32"/>
          <w:shd w:val="clear"/>
          <w:lang w:val="zh-CN" w:eastAsia="zh-CN" w:bidi="ar-SA"/>
        </w:rPr>
        <w:t>“风险</w:t>
      </w:r>
      <w:r>
        <w:rPr>
          <w:rFonts w:hint="eastAsia" w:ascii="Times New Roman" w:hAnsi="Times New Roman" w:eastAsia="仿宋_GB2312" w:cs="仿宋_GB2312"/>
          <w:spacing w:val="0"/>
          <w:w w:val="100"/>
          <w:kern w:val="2"/>
          <w:position w:val="0"/>
          <w:sz w:val="32"/>
          <w:szCs w:val="32"/>
          <w:shd w:val="clear"/>
          <w:lang w:eastAsia="zh-CN" w:bidi="ar-SA"/>
        </w:rPr>
        <w:t>自担”的原则。</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第九条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外汇营业室只受理清算行粤港外币清算款项下的头寸调拨，头寸调拨不计收手续费。</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清算行通过粤港外币实时支付系统发起的支付汇款业务，每笔港币扣收手续费40港元，每笔美元扣收手续费5美元，由外汇营业室每月月末代港中行向清算行清算。</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第十一条 清算账户每半年结息一次，结息日为每年的6月20日和12月20日，利率按照人民银行公布的最新同业活期存款利率计息。</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第十二条 外汇营业室每月初五个工作日前寄发上月对账单给清算行对账,各清算行须在五个工作日内反馈经确认的对账情况。</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第十三条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清算行销户，须经国家外汇管理局广东省分局批准后方可办理。</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第十四条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本办法由国家外汇管理局广东省分局负责解释和修改。</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Times New Roman" w:hAnsi="Times New Roman"/>
          <w:color w:val="000000"/>
          <w:spacing w:val="0"/>
          <w:w w:val="100"/>
          <w:position w:val="0"/>
        </w:rPr>
      </w:pPr>
      <w:r>
        <w:rPr>
          <w:rFonts w:hint="eastAsia" w:ascii="Times New Roman" w:hAnsi="Times New Roman" w:eastAsia="仿宋_GB2312" w:cs="仿宋_GB2312"/>
          <w:spacing w:val="0"/>
          <w:w w:val="100"/>
          <w:kern w:val="2"/>
          <w:position w:val="0"/>
          <w:sz w:val="32"/>
          <w:szCs w:val="32"/>
          <w:shd w:val="clear"/>
          <w:lang w:eastAsia="zh-CN" w:bidi="ar-SA"/>
        </w:rPr>
        <w:t>第十五条 本办法自二00四年三月十五日起施行</w:t>
      </w:r>
      <w:r>
        <w:rPr>
          <w:rFonts w:ascii="Times New Roman" w:hAnsi="Times New Roman"/>
          <w:color w:val="000000"/>
          <w:spacing w:val="0"/>
          <w:w w:val="100"/>
          <w:position w:val="0"/>
        </w:rPr>
        <w:t>。</w:t>
      </w:r>
    </w:p>
    <w:bookmarkEnd w:i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FFA693C7-DAAE-4DD8-8BDE-D4F1BB8F3339}"/>
  </w:font>
  <w:font w:name="仿宋_GB2312">
    <w:altName w:val="仿宋"/>
    <w:panose1 w:val="00000000000000000000"/>
    <w:charset w:val="00"/>
    <w:family w:val="auto"/>
    <w:pitch w:val="default"/>
    <w:sig w:usb0="00000000" w:usb1="00000000" w:usb2="00000000" w:usb3="00000000" w:csb0="00000000" w:csb1="00000000"/>
    <w:embedRegular r:id="rId2" w:fontKey="{E5F52BAB-1A4A-44DF-ACC1-C4D96B5D237E}"/>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YmFiMDRhMjczMGI5MjA1ZjFlNTgxZDc0Y2IwYjEifQ=="/>
  </w:docVars>
  <w:rsids>
    <w:rsidRoot w:val="1F2F523A"/>
    <w:rsid w:val="1F2F523A"/>
    <w:rsid w:val="5E42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hd w:val="clear" w:color="auto" w:fill="auto"/>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Heading #2|1"/>
    <w:basedOn w:val="1"/>
    <w:qFormat/>
    <w:uiPriority w:val="0"/>
    <w:pPr>
      <w:widowControl w:val="0"/>
      <w:shd w:val="clear" w:color="auto" w:fill="auto"/>
      <w:spacing w:after="530"/>
      <w:jc w:val="center"/>
      <w:outlineLvl w:val="1"/>
    </w:pPr>
    <w:rPr>
      <w:rFonts w:ascii="宋体" w:hAnsi="宋体" w:eastAsia="宋体" w:cs="宋体"/>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2023-08-21T09:15:00Z</dcterms:created>
  <dc:creator>君临</dc:creator>
  <cp:lastModifiedBy>君临</cp:lastModifiedBy>
  <dcterms:modified xsi:type="dcterms:W3CDTF">2023-08-21T09:49:50Z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31F277F3BCC1498BBA87A9EB24192261_11</vt:lpwstr>
  </property>
</Properties>
</file>